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53D03887" w:rsidR="00175AE6" w:rsidRPr="00633C5E" w:rsidRDefault="00BA0BFC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BA0BFC">
        <w:rPr>
          <w:rFonts w:ascii="Times New Roman" w:hAnsi="Times New Roman" w:cs="Times New Roman"/>
          <w:sz w:val="24"/>
          <w:szCs w:val="24"/>
        </w:rPr>
        <w:t>Appendix D10.1 - Cost Reconciliation Working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5683DAD3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D2580" w:rsidRPr="00BA0BFC">
        <w:rPr>
          <w:rFonts w:ascii="Times New Roman" w:hAnsi="Times New Roman" w:cs="Times New Roman"/>
          <w:sz w:val="24"/>
          <w:szCs w:val="24"/>
        </w:rPr>
        <w:t>cost reconciliation working</w:t>
      </w:r>
      <w:r w:rsidR="009D2580" w:rsidRPr="00633C5E">
        <w:rPr>
          <w:rFonts w:ascii="Times New Roman" w:hAnsi="Times New Roman" w:cs="Times New Roman"/>
          <w:sz w:val="24"/>
          <w:szCs w:val="24"/>
        </w:rPr>
        <w:t xml:space="preserve"> information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9D2580"/>
    <w:rsid w:val="00BA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2024-03-14T21:31:00Z</dcterms:modified>
</cp:coreProperties>
</file>